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0C6" w:rsidRDefault="000D451D" w:rsidP="000D451D">
      <w:pPr>
        <w:pStyle w:val="1"/>
        <w:spacing w:before="0" w:after="0"/>
        <w:ind w:firstLineChars="750" w:firstLine="2259"/>
        <w:rPr>
          <w:rFonts w:asciiTheme="minorEastAsia" w:eastAsiaTheme="minorEastAsia" w:hAnsiTheme="minorEastAsia" w:hint="eastAsia"/>
          <w:sz w:val="30"/>
          <w:szCs w:val="30"/>
        </w:rPr>
      </w:pPr>
      <w:r>
        <w:rPr>
          <w:rFonts w:asciiTheme="minorEastAsia" w:eastAsiaTheme="minorEastAsia" w:hAnsiTheme="minorEastAsia" w:hint="eastAsia"/>
          <w:sz w:val="30"/>
          <w:szCs w:val="30"/>
        </w:rPr>
        <w:t>机构</w:t>
      </w:r>
      <w:r w:rsidR="002D20C6" w:rsidRPr="00124CA0">
        <w:rPr>
          <w:rFonts w:asciiTheme="minorEastAsia" w:eastAsiaTheme="minorEastAsia" w:hAnsiTheme="minorEastAsia" w:hint="eastAsia"/>
          <w:sz w:val="30"/>
          <w:szCs w:val="30"/>
        </w:rPr>
        <w:t>投资者</w:t>
      </w:r>
      <w:r w:rsidR="005443B3">
        <w:rPr>
          <w:rFonts w:asciiTheme="minorEastAsia" w:eastAsiaTheme="minorEastAsia" w:hAnsiTheme="minorEastAsia" w:hint="eastAsia"/>
          <w:sz w:val="30"/>
          <w:szCs w:val="30"/>
        </w:rPr>
        <w:t>调查</w:t>
      </w:r>
      <w:r w:rsidR="002D20C6" w:rsidRPr="00124CA0">
        <w:rPr>
          <w:rFonts w:asciiTheme="minorEastAsia" w:eastAsiaTheme="minorEastAsia" w:hAnsiTheme="minorEastAsia" w:hint="eastAsia"/>
          <w:sz w:val="30"/>
          <w:szCs w:val="30"/>
        </w:rPr>
        <w:t>问卷</w:t>
      </w:r>
    </w:p>
    <w:p w:rsidR="000D451D" w:rsidRPr="000D451D" w:rsidRDefault="000D451D" w:rsidP="000D451D"/>
    <w:p w:rsidR="003F5738" w:rsidRPr="00124CA0" w:rsidRDefault="003F5738" w:rsidP="00923B97">
      <w:pPr>
        <w:jc w:val="center"/>
        <w:rPr>
          <w:rFonts w:asciiTheme="minorEastAsia" w:eastAsiaTheme="minorEastAsia" w:hAnsiTheme="minorEastAsia"/>
          <w:sz w:val="24"/>
          <w:szCs w:val="24"/>
        </w:rPr>
      </w:pPr>
    </w:p>
    <w:p w:rsidR="002D20C6" w:rsidRPr="008E0493" w:rsidRDefault="00923B97" w:rsidP="008E0493">
      <w:pPr>
        <w:spacing w:line="360" w:lineRule="auto"/>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投资者名称</w:t>
      </w:r>
      <w:r w:rsidR="002D20C6" w:rsidRPr="008E0493">
        <w:rPr>
          <w:rFonts w:asciiTheme="minorEastAsia" w:eastAsiaTheme="minorEastAsia" w:hAnsiTheme="minorEastAsia" w:hint="eastAsia"/>
          <w:sz w:val="21"/>
          <w:szCs w:val="21"/>
        </w:rPr>
        <w:t>：____________</w:t>
      </w:r>
      <w:r w:rsidR="006C2CBA" w:rsidRPr="008E0493">
        <w:rPr>
          <w:rFonts w:asciiTheme="minorEastAsia" w:eastAsiaTheme="minorEastAsia" w:hAnsiTheme="minorEastAsia" w:hint="eastAsia"/>
          <w:sz w:val="21"/>
          <w:szCs w:val="21"/>
        </w:rPr>
        <w:t>_____</w:t>
      </w:r>
      <w:r w:rsidR="003F5738" w:rsidRPr="008E0493">
        <w:rPr>
          <w:rFonts w:asciiTheme="minorEastAsia" w:eastAsiaTheme="minorEastAsia" w:hAnsiTheme="minorEastAsia" w:hint="eastAsia"/>
          <w:sz w:val="21"/>
          <w:szCs w:val="21"/>
        </w:rPr>
        <w:t>_____________</w:t>
      </w:r>
      <w:r w:rsidR="006C2CBA" w:rsidRPr="008E0493">
        <w:rPr>
          <w:rFonts w:asciiTheme="minorEastAsia" w:eastAsiaTheme="minorEastAsia" w:hAnsiTheme="minorEastAsia" w:hint="eastAsia"/>
          <w:sz w:val="21"/>
          <w:szCs w:val="21"/>
        </w:rPr>
        <w:t>__</w:t>
      </w:r>
      <w:r w:rsidR="00A57BD2" w:rsidRPr="008E0493">
        <w:rPr>
          <w:rFonts w:asciiTheme="minorEastAsia" w:eastAsiaTheme="minorEastAsia" w:hAnsiTheme="minorEastAsia" w:hint="eastAsia"/>
          <w:sz w:val="21"/>
          <w:szCs w:val="21"/>
        </w:rPr>
        <w:t xml:space="preserve">      </w:t>
      </w:r>
      <w:r w:rsidR="002D20C6" w:rsidRPr="008E0493">
        <w:rPr>
          <w:rFonts w:asciiTheme="minorEastAsia" w:eastAsiaTheme="minorEastAsia" w:hAnsiTheme="minorEastAsia" w:hint="eastAsia"/>
          <w:sz w:val="21"/>
          <w:szCs w:val="21"/>
        </w:rPr>
        <w:t>填写日期：</w:t>
      </w:r>
      <w:r w:rsidR="006C2CBA" w:rsidRPr="008E0493">
        <w:rPr>
          <w:rFonts w:asciiTheme="minorEastAsia" w:eastAsiaTheme="minorEastAsia" w:hAnsiTheme="minorEastAsia" w:hint="eastAsia"/>
          <w:sz w:val="21"/>
          <w:szCs w:val="21"/>
        </w:rPr>
        <w:t>________</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本问卷旨在了解贵单位可承受的风险程度</w:t>
      </w:r>
      <w:r w:rsidR="005443B3">
        <w:rPr>
          <w:rFonts w:asciiTheme="minorEastAsia" w:eastAsiaTheme="minorEastAsia" w:hAnsiTheme="minorEastAsia" w:hint="eastAsia"/>
          <w:sz w:val="21"/>
          <w:szCs w:val="21"/>
        </w:rPr>
        <w:t>或贵单位的信息采集</w:t>
      </w:r>
      <w:r w:rsidRPr="008E0493">
        <w:rPr>
          <w:rFonts w:asciiTheme="minorEastAsia" w:eastAsiaTheme="minorEastAsia" w:hAnsiTheme="minorEastAsia" w:hint="eastAsia"/>
          <w:sz w:val="21"/>
          <w:szCs w:val="21"/>
        </w:rPr>
        <w:t>，借此协助贵单位选择合适的金融产品或金融服务类别，以符合贵单位的风险承受能力。</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风险承受能力评估是本公司向客户履行适当性职责的一个环节，其目的是使本公司所提供的金融产品或金融服务与贵单位的风险承受能力等级相匹配。</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本公司特别提醒贵单位：本公司向客户履行风险承受能力评估等适当性职责，并不能取代贵单位自己的投资判断，也不会降低金融产品或金融服务的固有风险。同时，与金融产品或金融服务相关的投资风险、履约责任以及费用等将由贵单位自行承担。</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本公司提示贵单位：本公司根据贵单位提供的信息对贵单位进行风险承受能力评估，开展适当性工作。贵单位应当如实提供相关信息及证明材料，并对所提供的信息和证明材料的真实性、准确性、完整性负责。</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本公司建议：当贵单位的各项状况发生重大变化时，需对贵单位所投资的金融产品及时进行重新审视，以确保贵单位的投资决定与贵单位可承受的投资风险程度等实际情况一致。</w:t>
      </w:r>
    </w:p>
    <w:p w:rsidR="002D20C6" w:rsidRPr="008E0493" w:rsidRDefault="002D20C6" w:rsidP="008E0493">
      <w:pPr>
        <w:spacing w:line="360" w:lineRule="auto"/>
        <w:ind w:firstLineChars="200" w:firstLine="420"/>
        <w:rPr>
          <w:rFonts w:asciiTheme="minorEastAsia" w:eastAsiaTheme="minorEastAsia" w:hAnsiTheme="minorEastAsia"/>
          <w:sz w:val="21"/>
          <w:szCs w:val="21"/>
        </w:rPr>
      </w:pPr>
      <w:r w:rsidRPr="008E0493">
        <w:rPr>
          <w:rFonts w:asciiTheme="minorEastAsia" w:eastAsiaTheme="minorEastAsia" w:hAnsiTheme="minorEastAsia" w:hint="eastAsia"/>
          <w:sz w:val="21"/>
          <w:szCs w:val="21"/>
        </w:rPr>
        <w:t>本公司在此承诺，对于贵单位在本问卷中所提供的一切信息，本公司将严格按照法律法规要求承担保密义务。除法律法规规定的有权机关依法定程序进行查询以外，本公司保证不会将涉及贵单位的任何信息提供、泄露给任何第三方，或者将相关信息用于违法、不当用途。</w:t>
      </w:r>
    </w:p>
    <w:p w:rsidR="003F5738" w:rsidRPr="008E0493" w:rsidRDefault="003F5738" w:rsidP="003F5738">
      <w:pPr>
        <w:spacing w:line="360" w:lineRule="auto"/>
        <w:rPr>
          <w:rFonts w:asciiTheme="minorEastAsia" w:eastAsiaTheme="minorEastAsia" w:hAnsiTheme="minorEastAsia"/>
          <w:b/>
          <w:sz w:val="21"/>
          <w:szCs w:val="21"/>
        </w:rPr>
      </w:pPr>
      <w:r w:rsidRPr="008E0493">
        <w:rPr>
          <w:rFonts w:asciiTheme="minorEastAsia" w:eastAsiaTheme="minorEastAsia" w:hAnsiTheme="minorEastAsia" w:hint="eastAsia"/>
          <w:b/>
          <w:sz w:val="21"/>
          <w:szCs w:val="21"/>
        </w:rPr>
        <w:t>问卷：</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1、贵单位是否建立了金融产品投资相关的管理制度：</w:t>
      </w:r>
    </w:p>
    <w:p w:rsidR="000B22F5" w:rsidRPr="008E0493" w:rsidRDefault="000B22F5" w:rsidP="008E0493">
      <w:pPr>
        <w:tabs>
          <w:tab w:val="left" w:pos="4590"/>
        </w:tabs>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没有。因为要保证操作的灵活性</w:t>
      </w:r>
      <w:r w:rsidR="003F5738" w:rsidRPr="008E0493">
        <w:rPr>
          <w:rFonts w:asciiTheme="minorEastAsia" w:eastAsiaTheme="minorEastAsia" w:hAnsiTheme="minorEastAsia" w:cs="Times New Roman"/>
          <w:sz w:val="21"/>
          <w:szCs w:val="21"/>
        </w:rPr>
        <w:tab/>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 已建立。包括了分工和授权的要求，但未包括投资风险控制的规则</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已建立。包括了分工与授权、风险控制等一系列与金融产品投资有关的规则</w:t>
      </w:r>
    </w:p>
    <w:p w:rsidR="003F5738" w:rsidRPr="008E0493" w:rsidRDefault="003F5738" w:rsidP="008E0493">
      <w:pPr>
        <w:spacing w:line="300" w:lineRule="auto"/>
        <w:rPr>
          <w:rFonts w:asciiTheme="minorEastAsia" w:eastAsiaTheme="minorEastAsia" w:hAnsiTheme="minorEastAsia" w:cs="Times New Roman"/>
          <w:sz w:val="21"/>
          <w:szCs w:val="21"/>
        </w:rPr>
      </w:pP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2、贵单位用于证券投资的大部分资金不会用作其它用途的时间段为：</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A．短期——0到1年   B．中期——1到5年</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C．长期——5年以上</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3</w:t>
      </w:r>
      <w:r w:rsidR="002D20C6" w:rsidRPr="008E0493">
        <w:rPr>
          <w:rFonts w:asciiTheme="minorEastAsia" w:eastAsiaTheme="minorEastAsia" w:hAnsiTheme="minorEastAsia" w:cs="Times New Roman"/>
          <w:sz w:val="21"/>
          <w:szCs w:val="21"/>
        </w:rPr>
        <w:t>、贵单位的性质：</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国有企事业单位</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非上市民营企业</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外资企业</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上市公司</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4</w:t>
      </w:r>
      <w:r w:rsidR="002D20C6" w:rsidRPr="008E0493">
        <w:rPr>
          <w:rFonts w:asciiTheme="minorEastAsia" w:eastAsiaTheme="minorEastAsia" w:hAnsiTheme="minorEastAsia" w:cs="Times New Roman"/>
          <w:sz w:val="21"/>
          <w:szCs w:val="21"/>
        </w:rPr>
        <w:t>、贵单位的净资产规模为：</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500万元以下</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500万元-2000万元</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2000万元-1亿元</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超过1亿元</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5</w:t>
      </w:r>
      <w:r w:rsidR="002D20C6" w:rsidRPr="008E0493">
        <w:rPr>
          <w:rFonts w:asciiTheme="minorEastAsia" w:eastAsiaTheme="minorEastAsia" w:hAnsiTheme="minorEastAsia" w:cs="Times New Roman"/>
          <w:sz w:val="21"/>
          <w:szCs w:val="21"/>
        </w:rPr>
        <w:t>、贵单位年营业收入为：</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500万元以下</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500万元-2000万元</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2000万元-1亿元</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超过1亿元</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6</w:t>
      </w:r>
      <w:r w:rsidR="002D20C6" w:rsidRPr="008E0493">
        <w:rPr>
          <w:rFonts w:asciiTheme="minorEastAsia" w:eastAsiaTheme="minorEastAsia" w:hAnsiTheme="minorEastAsia" w:cs="Times New Roman"/>
          <w:sz w:val="21"/>
          <w:szCs w:val="21"/>
        </w:rPr>
        <w:t>、贵单位证券账户资产为：</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300万元以内</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300万元-1000万元</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1000万元-3000万元</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超过3000万元</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7</w:t>
      </w:r>
      <w:r w:rsidR="002D20C6" w:rsidRPr="008E0493">
        <w:rPr>
          <w:rFonts w:asciiTheme="minorEastAsia" w:eastAsiaTheme="minorEastAsia" w:hAnsiTheme="minorEastAsia" w:cs="Times New Roman"/>
          <w:sz w:val="21"/>
          <w:szCs w:val="21"/>
        </w:rPr>
        <w:t>、对于金融产品投资工作，贵单位打算配置怎样的人员力量：</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一名兼职人员（包括负责人自行决策）</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 一名专职人员</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多名兼职或专职人员，相互之间分工不明确</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 多名兼职或专职人员，相互之间有明确分工</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8</w:t>
      </w:r>
      <w:r w:rsidR="002D20C6" w:rsidRPr="008E0493">
        <w:rPr>
          <w:rFonts w:asciiTheme="minorEastAsia" w:eastAsiaTheme="minorEastAsia" w:hAnsiTheme="minorEastAsia" w:cs="Times New Roman"/>
          <w:sz w:val="21"/>
          <w:szCs w:val="21"/>
        </w:rPr>
        <w:t>、贵单位所配置的负责金融产品投资工作的人员是否符合以下情况：</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现在或此前曾从事金融、经济或财会等与金融产品投资相关的工作超过两年</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 已取得金融、经济或财会等与金融产品投资相关专业学士以上学位</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取得证券从业资格、期货从业资格、注册会计师证书（CPA）或注册金融分析师证书（CFA）中的一项及以上</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 本单位所配置的人员不符合以上任何一项描述</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9、贵单位的投资经验可以被概括为：</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A．有限：除银行存款外，基本没有其他投资经验</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B．一般：除银行存款外，购买过基金、保险等理财产品，但还需要进一步的指导</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C．丰富：具有相当投资经验，参与过股票、基金等产品的交易，并倾向于自己做出投资决策</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D．非常丰富：对于投资非常有经验，参与过权证、期货或创业板等高风险产品的交易</w:t>
      </w:r>
    </w:p>
    <w:p w:rsidR="003F5738" w:rsidRPr="008E0493" w:rsidRDefault="003F5738" w:rsidP="008E0493">
      <w:pPr>
        <w:spacing w:line="300" w:lineRule="auto"/>
        <w:rPr>
          <w:rFonts w:asciiTheme="minorEastAsia" w:eastAsiaTheme="minorEastAsia" w:hAnsiTheme="minorEastAsia" w:cs="Times New Roman"/>
          <w:sz w:val="21"/>
          <w:szCs w:val="21"/>
        </w:rPr>
      </w:pP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10、贵单位认为自己能承受的最大投资损失是多少？</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10%以内                B. 10%-30%</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lastRenderedPageBreak/>
        <w:t>C. 30%-50%                D. 超过50%</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1</w:t>
      </w:r>
      <w:r w:rsidRPr="008E0493">
        <w:rPr>
          <w:rFonts w:asciiTheme="minorEastAsia" w:eastAsiaTheme="minorEastAsia" w:hAnsiTheme="minorEastAsia" w:cs="Times New Roman"/>
          <w:sz w:val="21"/>
          <w:szCs w:val="21"/>
        </w:rPr>
        <w:t>、有一位投资者一个月内做了15笔交易（同一品种买卖各一次算一笔），贵单位认为这样的交易频率：</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太高了</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偏高</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正常</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偏低</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2</w:t>
      </w:r>
      <w:r w:rsidRPr="008E0493">
        <w:rPr>
          <w:rFonts w:asciiTheme="minorEastAsia" w:eastAsiaTheme="minorEastAsia" w:hAnsiTheme="minorEastAsia" w:cs="Times New Roman"/>
          <w:sz w:val="21"/>
          <w:szCs w:val="21"/>
        </w:rPr>
        <w:t>、过去一年时间内，您购买的不同金融产品（</w:t>
      </w:r>
      <w:proofErr w:type="gramStart"/>
      <w:r w:rsidRPr="008E0493">
        <w:rPr>
          <w:rFonts w:asciiTheme="minorEastAsia" w:eastAsiaTheme="minorEastAsia" w:hAnsiTheme="minorEastAsia" w:cs="Times New Roman"/>
          <w:sz w:val="21"/>
          <w:szCs w:val="21"/>
        </w:rPr>
        <w:t>含同一</w:t>
      </w:r>
      <w:proofErr w:type="gramEnd"/>
      <w:r w:rsidRPr="008E0493">
        <w:rPr>
          <w:rFonts w:asciiTheme="minorEastAsia" w:eastAsiaTheme="minorEastAsia" w:hAnsiTheme="minorEastAsia" w:cs="Times New Roman"/>
          <w:sz w:val="21"/>
          <w:szCs w:val="21"/>
        </w:rPr>
        <w:t>类型的不同金融产品）的数量是：</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5个以下</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6至10个</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11至15个</w:t>
      </w:r>
      <w:r w:rsidR="000B22F5"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16个以上</w:t>
      </w:r>
    </w:p>
    <w:p w:rsidR="003F5738" w:rsidRPr="008E0493" w:rsidRDefault="003F5738" w:rsidP="008E0493">
      <w:pPr>
        <w:spacing w:line="300" w:lineRule="auto"/>
        <w:rPr>
          <w:rFonts w:asciiTheme="minorEastAsia" w:eastAsiaTheme="minorEastAsia" w:hAnsiTheme="minorEastAsia" w:cs="Times New Roman"/>
          <w:sz w:val="21"/>
          <w:szCs w:val="21"/>
        </w:rPr>
      </w:pP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13、贵单位进行投资时的首要目标是：</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A．资产保值，我不愿意承担任何投资风险</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B．尽可能保证本金安全，不在乎收益率比较低</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C．产生较多的收益，可以承担一定的投资风险</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D．实现资产大幅增长，愿意承担很大的投资风险</w:t>
      </w:r>
    </w:p>
    <w:p w:rsidR="003F5738" w:rsidRPr="008E0493" w:rsidRDefault="003F5738" w:rsidP="008E0493">
      <w:pPr>
        <w:spacing w:line="300" w:lineRule="auto"/>
        <w:rPr>
          <w:rFonts w:asciiTheme="minorEastAsia" w:eastAsiaTheme="minorEastAsia" w:hAnsiTheme="minorEastAsia" w:cs="Times New Roman"/>
          <w:sz w:val="21"/>
          <w:szCs w:val="21"/>
        </w:rPr>
      </w:pP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14、贵单位参与金融产品投资的主要目的是什么：</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A. 闲置资金保值增值 </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 获取主营业务以外的投资收益</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现货套期保值、对冲主营业务风险</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 减持已持有的股票</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5</w:t>
      </w:r>
      <w:r w:rsidRPr="008E0493">
        <w:rPr>
          <w:rFonts w:asciiTheme="minorEastAsia" w:eastAsiaTheme="minorEastAsia" w:hAnsiTheme="minorEastAsia" w:cs="Times New Roman"/>
          <w:sz w:val="21"/>
          <w:szCs w:val="21"/>
        </w:rPr>
        <w:t>、以下金融产品，贵单位投资经验在两年以上的有：</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银行存款</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B. 债券、货币市场基金、债券型基金或其它固定收益类产品</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.股票、混合型基金、</w:t>
      </w:r>
      <w:proofErr w:type="gramStart"/>
      <w:r w:rsidRPr="008E0493">
        <w:rPr>
          <w:rFonts w:asciiTheme="minorEastAsia" w:eastAsiaTheme="minorEastAsia" w:hAnsiTheme="minorEastAsia" w:cs="Times New Roman"/>
          <w:sz w:val="21"/>
          <w:szCs w:val="21"/>
        </w:rPr>
        <w:t>偏股型</w:t>
      </w:r>
      <w:proofErr w:type="gramEnd"/>
      <w:r w:rsidRPr="008E0493">
        <w:rPr>
          <w:rFonts w:asciiTheme="minorEastAsia" w:eastAsiaTheme="minorEastAsia" w:hAnsiTheme="minorEastAsia" w:cs="Times New Roman"/>
          <w:sz w:val="21"/>
          <w:szCs w:val="21"/>
        </w:rPr>
        <w:t>基金、股票型基金等权益类投资品种</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D. 期货、融资融券</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E. 复杂金融产品或其他产品</w:t>
      </w:r>
    </w:p>
    <w:p w:rsidR="002D20C6" w:rsidRPr="008E0493" w:rsidRDefault="00DA6081"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（注：本题可多选，但评分以其中最高分值选项为准。）</w:t>
      </w:r>
    </w:p>
    <w:p w:rsidR="003F5738" w:rsidRPr="008E0493" w:rsidRDefault="003F5738" w:rsidP="008E0493">
      <w:pPr>
        <w:spacing w:line="300" w:lineRule="auto"/>
        <w:rPr>
          <w:rFonts w:asciiTheme="minorEastAsia" w:eastAsiaTheme="minorEastAsia" w:hAnsiTheme="minorEastAsia" w:cs="Times New Roman"/>
          <w:sz w:val="21"/>
          <w:szCs w:val="21"/>
        </w:rPr>
      </w:pP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16、贵单位是否有尚未清偿的数额较大的债务？如有，主要是：</w:t>
      </w:r>
    </w:p>
    <w:p w:rsidR="000B22F5" w:rsidRPr="008E0493"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银行贷款</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公司债券或企业债券</w:t>
      </w:r>
    </w:p>
    <w:p w:rsidR="000B22F5" w:rsidRDefault="000B22F5"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通过担保公司等中介机构募集的借款</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D. 民间借贷</w:t>
      </w:r>
      <w:r w:rsidR="008E0493">
        <w:rPr>
          <w:rFonts w:asciiTheme="minorEastAsia" w:eastAsiaTheme="minorEastAsia" w:hAnsiTheme="minorEastAsia" w:cs="Times New Roman"/>
          <w:sz w:val="21"/>
          <w:szCs w:val="21"/>
        </w:rPr>
        <w:t xml:space="preserve">     </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E. 没有数额较大的债务</w:t>
      </w:r>
    </w:p>
    <w:p w:rsidR="008E0493" w:rsidRPr="008E0493" w:rsidRDefault="008E0493"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7</w:t>
      </w:r>
      <w:r w:rsidRPr="008E0493">
        <w:rPr>
          <w:rFonts w:asciiTheme="minorEastAsia" w:eastAsiaTheme="minorEastAsia" w:hAnsiTheme="minorEastAsia" w:cs="Times New Roman"/>
          <w:sz w:val="21"/>
          <w:szCs w:val="21"/>
        </w:rPr>
        <w:t>、如果贵单位曾经从事过金融产品投资，在交易较为活跃的月份，平均月交易额大概是多少：</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lastRenderedPageBreak/>
        <w:t>A. 100万元以内</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 100万元-300万元</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 300万元-1000万元</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 1000万元以上</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E. 从未投资过金融产品</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8</w:t>
      </w:r>
      <w:r w:rsidRPr="008E0493">
        <w:rPr>
          <w:rFonts w:asciiTheme="minorEastAsia" w:eastAsiaTheme="minorEastAsia" w:hAnsiTheme="minorEastAsia" w:cs="Times New Roman"/>
          <w:sz w:val="21"/>
          <w:szCs w:val="21"/>
        </w:rPr>
        <w:t>、贵单位打算重点投资于哪个种类的投资品种？</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A. </w:t>
      </w:r>
      <w:r w:rsidR="00680659" w:rsidRPr="008E0493">
        <w:rPr>
          <w:rFonts w:asciiTheme="minorEastAsia" w:eastAsiaTheme="minorEastAsia" w:hAnsiTheme="minorEastAsia" w:cs="Times New Roman"/>
          <w:sz w:val="21"/>
          <w:szCs w:val="21"/>
        </w:rPr>
        <w:t>以</w:t>
      </w:r>
      <w:r w:rsidRPr="008E0493">
        <w:rPr>
          <w:rFonts w:asciiTheme="minorEastAsia" w:eastAsiaTheme="minorEastAsia" w:hAnsiTheme="minorEastAsia" w:cs="Times New Roman"/>
          <w:sz w:val="21"/>
          <w:szCs w:val="21"/>
        </w:rPr>
        <w:t>债券、货币市场基金、债券基金等固定收益类投资品种</w:t>
      </w:r>
      <w:r w:rsidR="00680659" w:rsidRPr="008E0493">
        <w:rPr>
          <w:rFonts w:asciiTheme="minorEastAsia" w:eastAsiaTheme="minorEastAsia" w:hAnsiTheme="minorEastAsia" w:cs="Times New Roman"/>
          <w:sz w:val="21"/>
          <w:szCs w:val="21"/>
        </w:rPr>
        <w:t>为主，权益类投资品种为辅</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B. </w:t>
      </w:r>
      <w:r w:rsidR="00680659" w:rsidRPr="008E0493">
        <w:rPr>
          <w:rFonts w:asciiTheme="minorEastAsia" w:eastAsiaTheme="minorEastAsia" w:hAnsiTheme="minorEastAsia" w:cs="Times New Roman"/>
          <w:sz w:val="21"/>
          <w:szCs w:val="21"/>
        </w:rPr>
        <w:t>以</w:t>
      </w:r>
      <w:r w:rsidRPr="008E0493">
        <w:rPr>
          <w:rFonts w:asciiTheme="minorEastAsia" w:eastAsiaTheme="minorEastAsia" w:hAnsiTheme="minorEastAsia" w:cs="Times New Roman"/>
          <w:sz w:val="21"/>
          <w:szCs w:val="21"/>
        </w:rPr>
        <w:t>股票、混合型基金、偏股型基金、股票型基金等权益类投资品种</w:t>
      </w:r>
      <w:r w:rsidR="00680659" w:rsidRPr="008E0493">
        <w:rPr>
          <w:rFonts w:asciiTheme="minorEastAsia" w:eastAsiaTheme="minorEastAsia" w:hAnsiTheme="minorEastAsia" w:cs="Times New Roman"/>
          <w:sz w:val="21"/>
          <w:szCs w:val="21"/>
        </w:rPr>
        <w:t>为主，固定收益类投资品种为辅</w:t>
      </w:r>
    </w:p>
    <w:p w:rsidR="00A57BD2"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C. </w:t>
      </w:r>
      <w:r w:rsidR="00A57BD2" w:rsidRPr="008E0493">
        <w:rPr>
          <w:rFonts w:asciiTheme="minorEastAsia" w:eastAsiaTheme="minorEastAsia" w:hAnsiTheme="minorEastAsia" w:cs="Times New Roman"/>
          <w:sz w:val="21"/>
          <w:szCs w:val="21"/>
        </w:rPr>
        <w:t>期货、融资融券等复杂金融产品，但不排除投资权益类及固定收益类产品</w:t>
      </w:r>
    </w:p>
    <w:p w:rsidR="00680659"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D. </w:t>
      </w:r>
      <w:r w:rsidR="0037765D" w:rsidRPr="008E0493">
        <w:rPr>
          <w:rFonts w:asciiTheme="minorEastAsia" w:eastAsiaTheme="minorEastAsia" w:hAnsiTheme="minorEastAsia" w:cs="Times New Roman"/>
          <w:sz w:val="21"/>
          <w:szCs w:val="21"/>
        </w:rPr>
        <w:t>只投资债券、货币市场基金、债券基金等固定收益类投资品种</w:t>
      </w:r>
    </w:p>
    <w:p w:rsidR="00680659"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 xml:space="preserve">E. </w:t>
      </w:r>
      <w:r w:rsidR="00680659" w:rsidRPr="008E0493">
        <w:rPr>
          <w:rFonts w:asciiTheme="minorEastAsia" w:eastAsiaTheme="minorEastAsia" w:hAnsiTheme="minorEastAsia" w:cs="Times New Roman"/>
          <w:sz w:val="21"/>
          <w:szCs w:val="21"/>
        </w:rPr>
        <w:t>以上所有</w:t>
      </w:r>
      <w:r w:rsidR="0037765D" w:rsidRPr="008E0493">
        <w:rPr>
          <w:rFonts w:asciiTheme="minorEastAsia" w:eastAsiaTheme="minorEastAsia" w:hAnsiTheme="minorEastAsia" w:cs="Times New Roman"/>
          <w:sz w:val="21"/>
          <w:szCs w:val="21"/>
        </w:rPr>
        <w:t>产品或者服务</w:t>
      </w:r>
    </w:p>
    <w:p w:rsidR="003F5738" w:rsidRPr="008E0493" w:rsidRDefault="003F5738" w:rsidP="008E0493">
      <w:pPr>
        <w:spacing w:line="300" w:lineRule="auto"/>
        <w:rPr>
          <w:rFonts w:asciiTheme="minorEastAsia" w:eastAsiaTheme="minorEastAsia" w:hAnsiTheme="minorEastAsia" w:cs="Times New Roman"/>
          <w:sz w:val="21"/>
          <w:szCs w:val="21"/>
        </w:rPr>
      </w:pP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1</w:t>
      </w:r>
      <w:r w:rsidR="000B22F5" w:rsidRPr="008E0493">
        <w:rPr>
          <w:rFonts w:asciiTheme="minorEastAsia" w:eastAsiaTheme="minorEastAsia" w:hAnsiTheme="minorEastAsia" w:cs="Times New Roman"/>
          <w:sz w:val="21"/>
          <w:szCs w:val="21"/>
        </w:rPr>
        <w:t>9</w:t>
      </w:r>
      <w:r w:rsidRPr="008E0493">
        <w:rPr>
          <w:rFonts w:asciiTheme="minorEastAsia" w:eastAsiaTheme="minorEastAsia" w:hAnsiTheme="minorEastAsia" w:cs="Times New Roman"/>
          <w:sz w:val="21"/>
          <w:szCs w:val="21"/>
        </w:rPr>
        <w:t>、假设有两种不同的投资：投资A预期获得5%的收益，有可能承担非常小的损失；投资B预期获得20%的收益，但有可能面临25%甚至更高的亏损。您将您的投资资产分配为：</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A．全部投资于A</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B．大部分投资于A</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C．两种投资各一半</w:t>
      </w:r>
      <w:r w:rsidR="003F5738" w:rsidRPr="008E0493">
        <w:rPr>
          <w:rFonts w:asciiTheme="minorEastAsia" w:eastAsiaTheme="minorEastAsia" w:hAnsiTheme="minorEastAsia" w:cs="Times New Roman"/>
          <w:sz w:val="21"/>
          <w:szCs w:val="21"/>
        </w:rPr>
        <w:t xml:space="preserve">          </w:t>
      </w:r>
      <w:r w:rsidRPr="008E0493">
        <w:rPr>
          <w:rFonts w:asciiTheme="minorEastAsia" w:eastAsiaTheme="minorEastAsia" w:hAnsiTheme="minorEastAsia" w:cs="Times New Roman"/>
          <w:sz w:val="21"/>
          <w:szCs w:val="21"/>
        </w:rPr>
        <w:t>D．大部分投资于B</w:t>
      </w:r>
    </w:p>
    <w:p w:rsidR="002D20C6" w:rsidRPr="008E0493" w:rsidRDefault="002D20C6"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E．全部投资于B</w:t>
      </w:r>
    </w:p>
    <w:p w:rsidR="003F5738" w:rsidRPr="008E0493" w:rsidRDefault="003F5738" w:rsidP="008E0493">
      <w:pPr>
        <w:spacing w:line="300" w:lineRule="auto"/>
        <w:rPr>
          <w:rFonts w:asciiTheme="minorEastAsia" w:eastAsiaTheme="minorEastAsia" w:hAnsiTheme="minorEastAsia" w:cs="Times New Roman"/>
          <w:sz w:val="21"/>
          <w:szCs w:val="21"/>
        </w:rPr>
      </w:pPr>
    </w:p>
    <w:p w:rsidR="002505A4" w:rsidRPr="008E0493" w:rsidRDefault="00DA6081"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20、贵公司在填写本问卷前的一年内，在一行三会网站、国家企业信用信息公示系统、地方工商信息网、证券期货市场失信记录查询平台、“信用中国”平台、中华人民共和国最高人民法院“全国法院被执行人信息查询”平台及“全国法院失信被执行人名单信息公布与查询”平台等诚信状况记录平台上有多少失信记录？</w:t>
      </w:r>
    </w:p>
    <w:p w:rsidR="002505A4" w:rsidRPr="008E0493" w:rsidRDefault="00DA6081" w:rsidP="008E0493">
      <w:pPr>
        <w:spacing w:line="30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A. 无</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B. 1条</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C. 2条</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D. 3条</w:t>
      </w:r>
      <w:r w:rsidR="008E0493">
        <w:rPr>
          <w:rFonts w:asciiTheme="minorEastAsia" w:eastAsiaTheme="minorEastAsia" w:hAnsiTheme="minorEastAsia" w:cs="Times New Roman" w:hint="eastAsia"/>
          <w:sz w:val="21"/>
          <w:szCs w:val="21"/>
        </w:rPr>
        <w:t xml:space="preserve">         </w:t>
      </w:r>
      <w:r w:rsidRPr="008E0493">
        <w:rPr>
          <w:rFonts w:asciiTheme="minorEastAsia" w:eastAsiaTheme="minorEastAsia" w:hAnsiTheme="minorEastAsia" w:cs="Times New Roman"/>
          <w:sz w:val="21"/>
          <w:szCs w:val="21"/>
        </w:rPr>
        <w:t>E. 超过3条</w:t>
      </w:r>
    </w:p>
    <w:p w:rsidR="002505A4" w:rsidRPr="008E0493" w:rsidRDefault="002505A4" w:rsidP="003F5738">
      <w:pPr>
        <w:spacing w:line="360" w:lineRule="auto"/>
        <w:rPr>
          <w:rFonts w:asciiTheme="minorEastAsia" w:eastAsiaTheme="minorEastAsia" w:hAnsiTheme="minorEastAsia" w:cs="Times New Roman"/>
          <w:sz w:val="21"/>
          <w:szCs w:val="21"/>
        </w:rPr>
      </w:pPr>
    </w:p>
    <w:p w:rsidR="003F5738" w:rsidRPr="008E0493" w:rsidRDefault="00DA6081" w:rsidP="003F5738">
      <w:pPr>
        <w:spacing w:line="36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本机构已经了解并愿意遵守国家有关证券市场管理的法律、法规、规章及相关业务规则，本机构在此郑重承诺以上填写的内容真实、准确、完整。若本机构提供的信息发生任何重大变化，本机构将及时书面通知贵公司。</w:t>
      </w:r>
    </w:p>
    <w:p w:rsidR="00BC6EF3" w:rsidRPr="008E0493" w:rsidRDefault="00BC6EF3" w:rsidP="003F5738">
      <w:pPr>
        <w:spacing w:line="360" w:lineRule="auto"/>
        <w:rPr>
          <w:rFonts w:asciiTheme="minorEastAsia" w:eastAsiaTheme="minorEastAsia" w:hAnsiTheme="minorEastAsia" w:cs="Times New Roman"/>
          <w:sz w:val="21"/>
          <w:szCs w:val="21"/>
        </w:rPr>
      </w:pPr>
    </w:p>
    <w:p w:rsidR="00BC6EF3" w:rsidRPr="008E0493" w:rsidRDefault="00BC6EF3" w:rsidP="00BC6EF3">
      <w:pPr>
        <w:spacing w:line="36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机构投资者盖章：</w:t>
      </w:r>
    </w:p>
    <w:p w:rsidR="00BC6EF3" w:rsidRPr="008E0493" w:rsidRDefault="00BC6EF3" w:rsidP="003F5738">
      <w:pPr>
        <w:spacing w:line="360" w:lineRule="auto"/>
        <w:rPr>
          <w:rFonts w:asciiTheme="minorEastAsia" w:eastAsiaTheme="minorEastAsia" w:hAnsiTheme="minorEastAsia" w:cs="Times New Roman"/>
          <w:sz w:val="21"/>
          <w:szCs w:val="21"/>
        </w:rPr>
      </w:pPr>
    </w:p>
    <w:p w:rsidR="00BC6EF3" w:rsidRPr="008E0493" w:rsidRDefault="00DA6081" w:rsidP="00BC6EF3">
      <w:pPr>
        <w:spacing w:line="36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经办人签字：</w:t>
      </w:r>
      <w:r w:rsidR="00BC6EF3" w:rsidRPr="008E0493">
        <w:rPr>
          <w:rFonts w:asciiTheme="minorEastAsia" w:eastAsiaTheme="minorEastAsia" w:hAnsiTheme="minorEastAsia" w:cs="Times New Roman"/>
          <w:sz w:val="21"/>
          <w:szCs w:val="21"/>
        </w:rPr>
        <w:t xml:space="preserve">                                  日期：</w:t>
      </w:r>
    </w:p>
    <w:p w:rsidR="002D20C6" w:rsidRDefault="002D20C6" w:rsidP="003F5738">
      <w:pPr>
        <w:spacing w:line="360" w:lineRule="auto"/>
        <w:rPr>
          <w:rFonts w:asciiTheme="minorEastAsia" w:eastAsiaTheme="minorEastAsia" w:hAnsiTheme="minorEastAsia" w:cs="Times New Roman"/>
          <w:sz w:val="21"/>
          <w:szCs w:val="21"/>
        </w:rPr>
      </w:pPr>
    </w:p>
    <w:p w:rsidR="008E0493" w:rsidRPr="008E0493" w:rsidRDefault="008E0493" w:rsidP="003F5738">
      <w:pPr>
        <w:spacing w:line="360" w:lineRule="auto"/>
        <w:rPr>
          <w:rFonts w:asciiTheme="minorEastAsia" w:eastAsiaTheme="minorEastAsia" w:hAnsiTheme="minorEastAsia" w:cs="Times New Roman"/>
          <w:sz w:val="21"/>
          <w:szCs w:val="21"/>
        </w:rPr>
      </w:pPr>
    </w:p>
    <w:p w:rsidR="00EF572E" w:rsidRPr="000D451D" w:rsidRDefault="00DA6081" w:rsidP="003F5738">
      <w:pPr>
        <w:spacing w:line="360" w:lineRule="auto"/>
        <w:rPr>
          <w:rFonts w:asciiTheme="minorEastAsia" w:eastAsiaTheme="minorEastAsia" w:hAnsiTheme="minorEastAsia" w:cs="Times New Roman"/>
          <w:sz w:val="21"/>
          <w:szCs w:val="21"/>
        </w:rPr>
      </w:pPr>
      <w:r w:rsidRPr="008E0493">
        <w:rPr>
          <w:rFonts w:asciiTheme="minorEastAsia" w:eastAsiaTheme="minorEastAsia" w:hAnsiTheme="minorEastAsia" w:cs="Times New Roman"/>
          <w:sz w:val="21"/>
          <w:szCs w:val="21"/>
        </w:rPr>
        <w:t>募集机构（盖章）：</w:t>
      </w:r>
      <w:r w:rsidR="00BC6EF3" w:rsidRPr="008E0493">
        <w:rPr>
          <w:rFonts w:asciiTheme="minorEastAsia" w:eastAsiaTheme="minorEastAsia" w:hAnsiTheme="minorEastAsia" w:cs="Times New Roman"/>
          <w:sz w:val="21"/>
          <w:szCs w:val="21"/>
        </w:rPr>
        <w:t xml:space="preserve">                             日期：</w:t>
      </w:r>
      <w:bookmarkStart w:id="0" w:name="_GoBack"/>
      <w:bookmarkEnd w:id="0"/>
    </w:p>
    <w:sectPr w:rsidR="00EF572E" w:rsidRPr="000D451D" w:rsidSect="00B17CCC">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3CD3" w:rsidRDefault="00853CD3" w:rsidP="002D20C6">
      <w:r>
        <w:separator/>
      </w:r>
    </w:p>
  </w:endnote>
  <w:endnote w:type="continuationSeparator" w:id="0">
    <w:p w:rsidR="00853CD3" w:rsidRDefault="00853CD3" w:rsidP="002D20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2222"/>
      <w:docPartObj>
        <w:docPartGallery w:val="Page Numbers (Bottom of Page)"/>
        <w:docPartUnique/>
      </w:docPartObj>
    </w:sdtPr>
    <w:sdtContent>
      <w:p w:rsidR="008C416B" w:rsidRDefault="00CC08E9">
        <w:pPr>
          <w:pStyle w:val="a4"/>
          <w:jc w:val="center"/>
        </w:pPr>
        <w:fldSimple w:instr=" PAGE   \* MERGEFORMAT ">
          <w:r w:rsidR="000D451D" w:rsidRPr="000D451D">
            <w:rPr>
              <w:noProof/>
              <w:lang w:val="zh-CN"/>
            </w:rPr>
            <w:t>4</w:t>
          </w:r>
        </w:fldSimple>
      </w:p>
    </w:sdtContent>
  </w:sdt>
  <w:p w:rsidR="008C416B" w:rsidRDefault="008C416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3CD3" w:rsidRDefault="00853CD3" w:rsidP="002D20C6">
      <w:r>
        <w:separator/>
      </w:r>
    </w:p>
  </w:footnote>
  <w:footnote w:type="continuationSeparator" w:id="0">
    <w:p w:rsidR="00853CD3" w:rsidRDefault="00853CD3" w:rsidP="002D20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51D" w:rsidRDefault="000D451D">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535401" o:spid="_x0000_s4115" type="#_x0000_t136" style="position:absolute;left:0;text-align:left;margin-left:0;margin-top:0;width:292.5pt;height:67.5pt;rotation:315;z-index:251658240;mso-position-horizontal:center;mso-position-horizontal-relative:margin;mso-position-vertical:center;mso-position-vertical-relative:margin" fillcolor="#ccc" stroked="f">
          <v:fill opacity="41288f"/>
          <v:shadow color="#868686"/>
          <v:textpath style="font-family:&quot;Arial&quot;;font-size:30pt;v-text-kern:t" trim="t" fitpath="t" string="华夏基金管理有限公司&#10;2017-06-21&amp;jinb&amp;jinb"/>
          <o:lock v:ext="edit" aspectratio="t"/>
          <w10:wrap side="largest"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9698"/>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034B"/>
    <w:rsid w:val="00080B30"/>
    <w:rsid w:val="000A18CD"/>
    <w:rsid w:val="000B22F5"/>
    <w:rsid w:val="000D451D"/>
    <w:rsid w:val="000E33FF"/>
    <w:rsid w:val="00124CA0"/>
    <w:rsid w:val="00174431"/>
    <w:rsid w:val="001913EE"/>
    <w:rsid w:val="001A431D"/>
    <w:rsid w:val="001B222D"/>
    <w:rsid w:val="001E5BE2"/>
    <w:rsid w:val="00222129"/>
    <w:rsid w:val="0023682B"/>
    <w:rsid w:val="002505A4"/>
    <w:rsid w:val="002C40CC"/>
    <w:rsid w:val="002C44F4"/>
    <w:rsid w:val="002D20C6"/>
    <w:rsid w:val="00357FF4"/>
    <w:rsid w:val="0037400E"/>
    <w:rsid w:val="0037765D"/>
    <w:rsid w:val="003D274B"/>
    <w:rsid w:val="003F5738"/>
    <w:rsid w:val="004315DF"/>
    <w:rsid w:val="00467326"/>
    <w:rsid w:val="004923B8"/>
    <w:rsid w:val="004C664C"/>
    <w:rsid w:val="0052066C"/>
    <w:rsid w:val="005443B3"/>
    <w:rsid w:val="00551A1C"/>
    <w:rsid w:val="00581C40"/>
    <w:rsid w:val="0060034B"/>
    <w:rsid w:val="0063267F"/>
    <w:rsid w:val="00640372"/>
    <w:rsid w:val="00680659"/>
    <w:rsid w:val="006C2CBA"/>
    <w:rsid w:val="007433BE"/>
    <w:rsid w:val="007A55F9"/>
    <w:rsid w:val="007D607E"/>
    <w:rsid w:val="00821770"/>
    <w:rsid w:val="00853CD3"/>
    <w:rsid w:val="00855BA9"/>
    <w:rsid w:val="00880786"/>
    <w:rsid w:val="00885F2C"/>
    <w:rsid w:val="008C24F8"/>
    <w:rsid w:val="008C416B"/>
    <w:rsid w:val="008E0493"/>
    <w:rsid w:val="00923B97"/>
    <w:rsid w:val="009251CE"/>
    <w:rsid w:val="009A151E"/>
    <w:rsid w:val="00A20D56"/>
    <w:rsid w:val="00A409E9"/>
    <w:rsid w:val="00A57BD2"/>
    <w:rsid w:val="00A938AD"/>
    <w:rsid w:val="00B17CCC"/>
    <w:rsid w:val="00B96A67"/>
    <w:rsid w:val="00BC6EF3"/>
    <w:rsid w:val="00BD6EF5"/>
    <w:rsid w:val="00C23622"/>
    <w:rsid w:val="00C4594A"/>
    <w:rsid w:val="00CB18DC"/>
    <w:rsid w:val="00CC08E9"/>
    <w:rsid w:val="00D740A7"/>
    <w:rsid w:val="00DA6081"/>
    <w:rsid w:val="00DD58E8"/>
    <w:rsid w:val="00E40484"/>
    <w:rsid w:val="00E654B5"/>
    <w:rsid w:val="00EF572E"/>
    <w:rsid w:val="00F72800"/>
    <w:rsid w:val="00FE62A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D56"/>
    <w:rPr>
      <w:rFonts w:ascii="Times New Roman" w:eastAsia="仿宋" w:hAnsi="Times New Roman"/>
      <w:sz w:val="32"/>
    </w:rPr>
  </w:style>
  <w:style w:type="paragraph" w:styleId="1">
    <w:name w:val="heading 1"/>
    <w:basedOn w:val="a"/>
    <w:next w:val="a"/>
    <w:link w:val="1Char"/>
    <w:uiPriority w:val="9"/>
    <w:qFormat/>
    <w:rsid w:val="00A20D56"/>
    <w:pPr>
      <w:spacing w:before="340" w:after="330"/>
      <w:outlineLvl w:val="0"/>
    </w:pPr>
    <w:rPr>
      <w:rFonts w:eastAsia="宋体"/>
      <w:b/>
      <w:bCs/>
      <w:kern w:val="44"/>
      <w:sz w:val="44"/>
      <w:szCs w:val="44"/>
    </w:rPr>
  </w:style>
  <w:style w:type="paragraph" w:styleId="2">
    <w:name w:val="heading 2"/>
    <w:basedOn w:val="a"/>
    <w:next w:val="a"/>
    <w:link w:val="2Char"/>
    <w:uiPriority w:val="9"/>
    <w:unhideWhenUsed/>
    <w:qFormat/>
    <w:rsid w:val="00A20D56"/>
    <w:pPr>
      <w:spacing w:before="260" w:after="260"/>
      <w:outlineLvl w:val="1"/>
    </w:pPr>
    <w:rPr>
      <w:rFonts w:eastAsia="黑体" w:cstheme="majorBidi"/>
      <w:bCs/>
      <w:szCs w:val="32"/>
    </w:rPr>
  </w:style>
  <w:style w:type="paragraph" w:styleId="3">
    <w:name w:val="heading 3"/>
    <w:basedOn w:val="a"/>
    <w:next w:val="a"/>
    <w:link w:val="3Char"/>
    <w:uiPriority w:val="9"/>
    <w:unhideWhenUsed/>
    <w:qFormat/>
    <w:rsid w:val="00A20D56"/>
    <w:pPr>
      <w:spacing w:before="260" w:after="260"/>
      <w:outlineLvl w:val="2"/>
    </w:pPr>
    <w:rPr>
      <w:rFonts w:eastAsia="楷体"/>
      <w:b/>
      <w:bCs/>
      <w:szCs w:val="32"/>
    </w:rPr>
  </w:style>
  <w:style w:type="paragraph" w:styleId="4">
    <w:name w:val="heading 4"/>
    <w:basedOn w:val="a"/>
    <w:next w:val="a"/>
    <w:link w:val="4Char"/>
    <w:uiPriority w:val="9"/>
    <w:unhideWhenUsed/>
    <w:qFormat/>
    <w:rsid w:val="00A20D56"/>
    <w:pPr>
      <w:spacing w:before="280" w:after="290"/>
      <w:outlineLvl w:val="3"/>
    </w:pPr>
    <w:rPr>
      <w:rFonts w:cstheme="majorBidi"/>
      <w:b/>
      <w:bCs/>
      <w:szCs w:val="28"/>
    </w:rPr>
  </w:style>
  <w:style w:type="paragraph" w:styleId="5">
    <w:name w:val="heading 5"/>
    <w:basedOn w:val="a"/>
    <w:next w:val="a"/>
    <w:link w:val="5Char"/>
    <w:autoRedefine/>
    <w:uiPriority w:val="9"/>
    <w:unhideWhenUsed/>
    <w:qFormat/>
    <w:rsid w:val="00A938AD"/>
    <w:pPr>
      <w:spacing w:before="280" w:after="290" w:line="376" w:lineRule="atLeast"/>
      <w:outlineLvl w:val="4"/>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A20D56"/>
    <w:rPr>
      <w:rFonts w:ascii="Times New Roman" w:eastAsia="黑体" w:hAnsi="Times New Roman" w:cstheme="majorBidi"/>
      <w:bCs/>
      <w:sz w:val="32"/>
      <w:szCs w:val="32"/>
    </w:rPr>
  </w:style>
  <w:style w:type="character" w:customStyle="1" w:styleId="3Char">
    <w:name w:val="标题 3 Char"/>
    <w:basedOn w:val="a0"/>
    <w:link w:val="3"/>
    <w:uiPriority w:val="9"/>
    <w:rsid w:val="00A20D56"/>
    <w:rPr>
      <w:rFonts w:ascii="Times New Roman" w:eastAsia="楷体" w:hAnsi="Times New Roman"/>
      <w:b/>
      <w:bCs/>
      <w:sz w:val="32"/>
      <w:szCs w:val="32"/>
    </w:rPr>
  </w:style>
  <w:style w:type="character" w:customStyle="1" w:styleId="4Char">
    <w:name w:val="标题 4 Char"/>
    <w:basedOn w:val="a0"/>
    <w:link w:val="4"/>
    <w:uiPriority w:val="9"/>
    <w:rsid w:val="00A20D56"/>
    <w:rPr>
      <w:rFonts w:ascii="Times New Roman" w:eastAsia="仿宋" w:hAnsi="Times New Roman" w:cstheme="majorBidi"/>
      <w:b/>
      <w:bCs/>
      <w:sz w:val="32"/>
      <w:szCs w:val="28"/>
    </w:rPr>
  </w:style>
  <w:style w:type="character" w:customStyle="1" w:styleId="5Char">
    <w:name w:val="标题 5 Char"/>
    <w:basedOn w:val="a0"/>
    <w:link w:val="5"/>
    <w:uiPriority w:val="9"/>
    <w:rsid w:val="00A938AD"/>
    <w:rPr>
      <w:rFonts w:ascii="Times New Roman" w:eastAsia="仿宋" w:hAnsi="Times New Roman"/>
      <w:bCs/>
      <w:sz w:val="28"/>
      <w:szCs w:val="28"/>
    </w:rPr>
  </w:style>
  <w:style w:type="character" w:customStyle="1" w:styleId="1Char">
    <w:name w:val="标题 1 Char"/>
    <w:basedOn w:val="a0"/>
    <w:link w:val="1"/>
    <w:uiPriority w:val="9"/>
    <w:rsid w:val="00A20D56"/>
    <w:rPr>
      <w:rFonts w:ascii="Times New Roman" w:eastAsia="宋体" w:hAnsi="Times New Roman"/>
      <w:b/>
      <w:bCs/>
      <w:kern w:val="44"/>
      <w:sz w:val="44"/>
      <w:szCs w:val="44"/>
    </w:rPr>
  </w:style>
  <w:style w:type="paragraph" w:styleId="a3">
    <w:name w:val="header"/>
    <w:basedOn w:val="a"/>
    <w:link w:val="Char"/>
    <w:uiPriority w:val="99"/>
    <w:unhideWhenUsed/>
    <w:rsid w:val="002D20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20C6"/>
    <w:rPr>
      <w:rFonts w:ascii="Times New Roman" w:eastAsia="仿宋" w:hAnsi="Times New Roman"/>
      <w:sz w:val="18"/>
      <w:szCs w:val="18"/>
    </w:rPr>
  </w:style>
  <w:style w:type="paragraph" w:styleId="a4">
    <w:name w:val="footer"/>
    <w:basedOn w:val="a"/>
    <w:link w:val="Char0"/>
    <w:uiPriority w:val="99"/>
    <w:unhideWhenUsed/>
    <w:rsid w:val="002D20C6"/>
    <w:pPr>
      <w:tabs>
        <w:tab w:val="center" w:pos="4153"/>
        <w:tab w:val="right" w:pos="8306"/>
      </w:tabs>
      <w:snapToGrid w:val="0"/>
    </w:pPr>
    <w:rPr>
      <w:sz w:val="18"/>
      <w:szCs w:val="18"/>
    </w:rPr>
  </w:style>
  <w:style w:type="character" w:customStyle="1" w:styleId="Char0">
    <w:name w:val="页脚 Char"/>
    <w:basedOn w:val="a0"/>
    <w:link w:val="a4"/>
    <w:uiPriority w:val="99"/>
    <w:rsid w:val="002D20C6"/>
    <w:rPr>
      <w:rFonts w:ascii="Times New Roman" w:eastAsia="仿宋" w:hAnsi="Times New Roman"/>
      <w:sz w:val="18"/>
      <w:szCs w:val="18"/>
    </w:rPr>
  </w:style>
  <w:style w:type="paragraph" w:customStyle="1" w:styleId="Default">
    <w:name w:val="Default"/>
    <w:rsid w:val="00EF572E"/>
    <w:pPr>
      <w:widowControl w:val="0"/>
      <w:autoSpaceDE w:val="0"/>
      <w:autoSpaceDN w:val="0"/>
      <w:adjustRightInd w:val="0"/>
    </w:pPr>
    <w:rPr>
      <w:rFonts w:ascii="仿宋_GB2312" w:eastAsia="仿宋_GB2312" w:cs="仿宋_GB2312"/>
      <w:color w:val="000000"/>
      <w:kern w:val="0"/>
      <w:sz w:val="24"/>
      <w:szCs w:val="24"/>
    </w:rPr>
  </w:style>
  <w:style w:type="table" w:styleId="a5">
    <w:name w:val="Table Grid"/>
    <w:basedOn w:val="a1"/>
    <w:uiPriority w:val="59"/>
    <w:rsid w:val="00EF57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124CA0"/>
    <w:rPr>
      <w:sz w:val="18"/>
      <w:szCs w:val="18"/>
    </w:rPr>
  </w:style>
  <w:style w:type="character" w:customStyle="1" w:styleId="Char1">
    <w:name w:val="批注框文本 Char"/>
    <w:basedOn w:val="a0"/>
    <w:link w:val="a6"/>
    <w:uiPriority w:val="99"/>
    <w:semiHidden/>
    <w:rsid w:val="00124CA0"/>
    <w:rPr>
      <w:rFonts w:ascii="Times New Roman" w:eastAsia="仿宋" w:hAnsi="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D56"/>
    <w:rPr>
      <w:rFonts w:ascii="Times New Roman" w:eastAsia="仿宋" w:hAnsi="Times New Roman"/>
      <w:sz w:val="32"/>
    </w:rPr>
  </w:style>
  <w:style w:type="paragraph" w:styleId="1">
    <w:name w:val="heading 1"/>
    <w:basedOn w:val="a"/>
    <w:next w:val="a"/>
    <w:link w:val="1Char"/>
    <w:uiPriority w:val="9"/>
    <w:qFormat/>
    <w:rsid w:val="00A20D56"/>
    <w:pPr>
      <w:spacing w:before="340" w:after="330"/>
      <w:outlineLvl w:val="0"/>
    </w:pPr>
    <w:rPr>
      <w:rFonts w:eastAsia="宋体"/>
      <w:b/>
      <w:bCs/>
      <w:kern w:val="44"/>
      <w:sz w:val="44"/>
      <w:szCs w:val="44"/>
    </w:rPr>
  </w:style>
  <w:style w:type="paragraph" w:styleId="2">
    <w:name w:val="heading 2"/>
    <w:basedOn w:val="a"/>
    <w:next w:val="a"/>
    <w:link w:val="2Char"/>
    <w:uiPriority w:val="9"/>
    <w:unhideWhenUsed/>
    <w:qFormat/>
    <w:rsid w:val="00A20D56"/>
    <w:pPr>
      <w:spacing w:before="260" w:after="260"/>
      <w:outlineLvl w:val="1"/>
    </w:pPr>
    <w:rPr>
      <w:rFonts w:eastAsia="黑体" w:cstheme="majorBidi"/>
      <w:bCs/>
      <w:szCs w:val="32"/>
    </w:rPr>
  </w:style>
  <w:style w:type="paragraph" w:styleId="3">
    <w:name w:val="heading 3"/>
    <w:basedOn w:val="a"/>
    <w:next w:val="a"/>
    <w:link w:val="3Char"/>
    <w:uiPriority w:val="9"/>
    <w:unhideWhenUsed/>
    <w:qFormat/>
    <w:rsid w:val="00A20D56"/>
    <w:pPr>
      <w:spacing w:before="260" w:after="260"/>
      <w:outlineLvl w:val="2"/>
    </w:pPr>
    <w:rPr>
      <w:rFonts w:eastAsia="楷体"/>
      <w:b/>
      <w:bCs/>
      <w:szCs w:val="32"/>
    </w:rPr>
  </w:style>
  <w:style w:type="paragraph" w:styleId="4">
    <w:name w:val="heading 4"/>
    <w:basedOn w:val="a"/>
    <w:next w:val="a"/>
    <w:link w:val="4Char"/>
    <w:uiPriority w:val="9"/>
    <w:unhideWhenUsed/>
    <w:qFormat/>
    <w:rsid w:val="00A20D56"/>
    <w:pPr>
      <w:spacing w:before="280" w:after="290"/>
      <w:outlineLvl w:val="3"/>
    </w:pPr>
    <w:rPr>
      <w:rFonts w:cstheme="majorBidi"/>
      <w:b/>
      <w:bCs/>
      <w:szCs w:val="28"/>
    </w:rPr>
  </w:style>
  <w:style w:type="paragraph" w:styleId="5">
    <w:name w:val="heading 5"/>
    <w:basedOn w:val="a"/>
    <w:next w:val="a"/>
    <w:link w:val="5Char"/>
    <w:autoRedefine/>
    <w:uiPriority w:val="9"/>
    <w:unhideWhenUsed/>
    <w:qFormat/>
    <w:rsid w:val="00A938AD"/>
    <w:pPr>
      <w:spacing w:before="280" w:after="290" w:line="376" w:lineRule="atLeast"/>
      <w:outlineLvl w:val="4"/>
    </w:pPr>
    <w:rPr>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A20D56"/>
    <w:rPr>
      <w:rFonts w:ascii="Times New Roman" w:eastAsia="黑体" w:hAnsi="Times New Roman" w:cstheme="majorBidi"/>
      <w:bCs/>
      <w:sz w:val="32"/>
      <w:szCs w:val="32"/>
    </w:rPr>
  </w:style>
  <w:style w:type="character" w:customStyle="1" w:styleId="3Char">
    <w:name w:val="标题 3 Char"/>
    <w:basedOn w:val="a0"/>
    <w:link w:val="3"/>
    <w:uiPriority w:val="9"/>
    <w:rsid w:val="00A20D56"/>
    <w:rPr>
      <w:rFonts w:ascii="Times New Roman" w:eastAsia="楷体" w:hAnsi="Times New Roman"/>
      <w:b/>
      <w:bCs/>
      <w:sz w:val="32"/>
      <w:szCs w:val="32"/>
    </w:rPr>
  </w:style>
  <w:style w:type="character" w:customStyle="1" w:styleId="4Char">
    <w:name w:val="标题 4 Char"/>
    <w:basedOn w:val="a0"/>
    <w:link w:val="4"/>
    <w:uiPriority w:val="9"/>
    <w:rsid w:val="00A20D56"/>
    <w:rPr>
      <w:rFonts w:ascii="Times New Roman" w:eastAsia="仿宋" w:hAnsi="Times New Roman" w:cstheme="majorBidi"/>
      <w:b/>
      <w:bCs/>
      <w:sz w:val="32"/>
      <w:szCs w:val="28"/>
    </w:rPr>
  </w:style>
  <w:style w:type="character" w:customStyle="1" w:styleId="5Char">
    <w:name w:val="标题 5 Char"/>
    <w:basedOn w:val="a0"/>
    <w:link w:val="5"/>
    <w:uiPriority w:val="9"/>
    <w:rsid w:val="00A938AD"/>
    <w:rPr>
      <w:rFonts w:ascii="Times New Roman" w:eastAsia="仿宋" w:hAnsi="Times New Roman"/>
      <w:bCs/>
      <w:sz w:val="28"/>
      <w:szCs w:val="28"/>
    </w:rPr>
  </w:style>
  <w:style w:type="character" w:customStyle="1" w:styleId="1Char">
    <w:name w:val="标题 1 Char"/>
    <w:basedOn w:val="a0"/>
    <w:link w:val="1"/>
    <w:uiPriority w:val="9"/>
    <w:rsid w:val="00A20D56"/>
    <w:rPr>
      <w:rFonts w:ascii="Times New Roman" w:eastAsia="宋体" w:hAnsi="Times New Roman"/>
      <w:b/>
      <w:bCs/>
      <w:kern w:val="44"/>
      <w:sz w:val="44"/>
      <w:szCs w:val="44"/>
    </w:rPr>
  </w:style>
  <w:style w:type="paragraph" w:styleId="a3">
    <w:name w:val="header"/>
    <w:basedOn w:val="a"/>
    <w:link w:val="Char"/>
    <w:uiPriority w:val="99"/>
    <w:unhideWhenUsed/>
    <w:rsid w:val="002D20C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D20C6"/>
    <w:rPr>
      <w:rFonts w:ascii="Times New Roman" w:eastAsia="仿宋" w:hAnsi="Times New Roman"/>
      <w:sz w:val="18"/>
      <w:szCs w:val="18"/>
    </w:rPr>
  </w:style>
  <w:style w:type="paragraph" w:styleId="a4">
    <w:name w:val="footer"/>
    <w:basedOn w:val="a"/>
    <w:link w:val="Char0"/>
    <w:uiPriority w:val="99"/>
    <w:unhideWhenUsed/>
    <w:rsid w:val="002D20C6"/>
    <w:pPr>
      <w:tabs>
        <w:tab w:val="center" w:pos="4153"/>
        <w:tab w:val="right" w:pos="8306"/>
      </w:tabs>
      <w:snapToGrid w:val="0"/>
    </w:pPr>
    <w:rPr>
      <w:sz w:val="18"/>
      <w:szCs w:val="18"/>
    </w:rPr>
  </w:style>
  <w:style w:type="character" w:customStyle="1" w:styleId="Char0">
    <w:name w:val="页脚 Char"/>
    <w:basedOn w:val="a0"/>
    <w:link w:val="a4"/>
    <w:uiPriority w:val="99"/>
    <w:rsid w:val="002D20C6"/>
    <w:rPr>
      <w:rFonts w:ascii="Times New Roman" w:eastAsia="仿宋" w:hAnsi="Times New Roman"/>
      <w:sz w:val="18"/>
      <w:szCs w:val="18"/>
    </w:rPr>
  </w:style>
</w:styles>
</file>

<file path=word/webSettings.xml><?xml version="1.0" encoding="utf-8"?>
<w:webSettings xmlns:r="http://schemas.openxmlformats.org/officeDocument/2006/relationships" xmlns:w="http://schemas.openxmlformats.org/wordprocessingml/2006/main">
  <w:divs>
    <w:div w:id="117266199">
      <w:bodyDiv w:val="1"/>
      <w:marLeft w:val="0"/>
      <w:marRight w:val="0"/>
      <w:marTop w:val="0"/>
      <w:marBottom w:val="0"/>
      <w:divBdr>
        <w:top w:val="none" w:sz="0" w:space="0" w:color="auto"/>
        <w:left w:val="none" w:sz="0" w:space="0" w:color="auto"/>
        <w:bottom w:val="none" w:sz="0" w:space="0" w:color="auto"/>
        <w:right w:val="none" w:sz="0" w:space="0" w:color="auto"/>
      </w:divBdr>
    </w:div>
    <w:div w:id="367948336">
      <w:bodyDiv w:val="1"/>
      <w:marLeft w:val="0"/>
      <w:marRight w:val="0"/>
      <w:marTop w:val="0"/>
      <w:marBottom w:val="0"/>
      <w:divBdr>
        <w:top w:val="none" w:sz="0" w:space="0" w:color="auto"/>
        <w:left w:val="none" w:sz="0" w:space="0" w:color="auto"/>
        <w:bottom w:val="none" w:sz="0" w:space="0" w:color="auto"/>
        <w:right w:val="none" w:sz="0" w:space="0" w:color="auto"/>
      </w:divBdr>
    </w:div>
    <w:div w:id="1203596664">
      <w:bodyDiv w:val="1"/>
      <w:marLeft w:val="0"/>
      <w:marRight w:val="0"/>
      <w:marTop w:val="0"/>
      <w:marBottom w:val="0"/>
      <w:divBdr>
        <w:top w:val="none" w:sz="0" w:space="0" w:color="auto"/>
        <w:left w:val="none" w:sz="0" w:space="0" w:color="auto"/>
        <w:bottom w:val="none" w:sz="0" w:space="0" w:color="auto"/>
        <w:right w:val="none" w:sz="0" w:space="0" w:color="auto"/>
      </w:divBdr>
    </w:div>
    <w:div w:id="1335304998">
      <w:bodyDiv w:val="1"/>
      <w:marLeft w:val="0"/>
      <w:marRight w:val="0"/>
      <w:marTop w:val="0"/>
      <w:marBottom w:val="0"/>
      <w:divBdr>
        <w:top w:val="none" w:sz="0" w:space="0" w:color="auto"/>
        <w:left w:val="none" w:sz="0" w:space="0" w:color="auto"/>
        <w:bottom w:val="none" w:sz="0" w:space="0" w:color="auto"/>
        <w:right w:val="none" w:sz="0" w:space="0" w:color="auto"/>
      </w:divBdr>
    </w:div>
    <w:div w:id="1361781901">
      <w:bodyDiv w:val="1"/>
      <w:marLeft w:val="0"/>
      <w:marRight w:val="0"/>
      <w:marTop w:val="0"/>
      <w:marBottom w:val="0"/>
      <w:divBdr>
        <w:top w:val="none" w:sz="0" w:space="0" w:color="auto"/>
        <w:left w:val="none" w:sz="0" w:space="0" w:color="auto"/>
        <w:bottom w:val="none" w:sz="0" w:space="0" w:color="auto"/>
        <w:right w:val="none" w:sz="0" w:space="0" w:color="auto"/>
      </w:divBdr>
    </w:div>
    <w:div w:id="1822504856">
      <w:bodyDiv w:val="1"/>
      <w:marLeft w:val="0"/>
      <w:marRight w:val="0"/>
      <w:marTop w:val="0"/>
      <w:marBottom w:val="0"/>
      <w:divBdr>
        <w:top w:val="none" w:sz="0" w:space="0" w:color="auto"/>
        <w:left w:val="none" w:sz="0" w:space="0" w:color="auto"/>
        <w:bottom w:val="none" w:sz="0" w:space="0" w:color="auto"/>
        <w:right w:val="none" w:sz="0" w:space="0" w:color="auto"/>
      </w:divBdr>
    </w:div>
    <w:div w:id="208320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478</Words>
  <Characters>2725</Characters>
  <Application>Microsoft Office Word</Application>
  <DocSecurity>0</DocSecurity>
  <Lines>22</Lines>
  <Paragraphs>6</Paragraphs>
  <ScaleCrop>false</ScaleCrop>
  <Company>Microsoft</Company>
  <LinksUpToDate>false</LinksUpToDate>
  <CharactersWithSpaces>3197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李楠:拟稿</dc:creator>
  <cp:lastModifiedBy>jinb</cp:lastModifiedBy>
  <cp:revision>5</cp:revision>
  <cp:lastPrinted>2017-06-15T02:11:00Z</cp:lastPrinted>
  <dcterms:created xsi:type="dcterms:W3CDTF">2017-06-21T05:12:00Z</dcterms:created>
  <dcterms:modified xsi:type="dcterms:W3CDTF">2017-06-21T05:38:00Z</dcterms:modified>
</cp:coreProperties>
</file>